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CC28B1" w:rsidTr="00817B26">
        <w:tc>
          <w:tcPr>
            <w:tcW w:w="4644" w:type="dxa"/>
            <w:gridSpan w:val="3"/>
          </w:tcPr>
          <w:p w:rsidR="00D76FD1" w:rsidRPr="00CC28B1" w:rsidRDefault="00CC28B1" w:rsidP="000C5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CC28B1">
              <w:rPr>
                <w:b/>
                <w:bCs/>
                <w:color w:val="000000"/>
                <w:sz w:val="24"/>
                <w:szCs w:val="24"/>
                <w:lang w:bidi="ru-RU"/>
              </w:rPr>
              <w:t>о порядке ведения, учета и хранения личных дел работников</w:t>
            </w:r>
          </w:p>
          <w:p w:rsidR="007F4B3D" w:rsidRPr="0044502E" w:rsidRDefault="007F4B3D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056C72" w:rsidRPr="00056C72" w:rsidRDefault="00056C72" w:rsidP="00056C7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C28B1" w:rsidRPr="00CC28B1" w:rsidRDefault="00390AD3" w:rsidP="00CC28B1">
      <w:pPr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eastAsia="Times New Roman" w:cstheme="minorHAnsi"/>
          <w:sz w:val="24"/>
          <w:szCs w:val="24"/>
          <w:lang w:val="ru-RU" w:eastAsia="ru-RU"/>
        </w:rPr>
        <w:t>1.1</w:t>
      </w:r>
      <w:r w:rsidR="00CC28B1"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1.Положение о порядке формирования, ведения и хранения личных дел работников МБДОУ «Детский сад №1 с.Бердыкель Грозненского муниципального района » разработано на основании Конституции российской Федерации Трудового кодекса российской Федерации, коллективного договора, устава Учреждения с целью регламентации работы с личными делами работников Учреждения.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2.Положение утверждается приказом руководителя  ДОУ и является обязательным для исполнения сотрудниками, имеющими доступ к информации (руководитель, главный бухгалтер работники учреждения).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3.Личное дело работника - обязательный документ для ведения  и входит в номенклатуру дел ДОУ.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C28B1" w:rsidRPr="00CC28B1" w:rsidRDefault="00CC28B1" w:rsidP="00CC28B1">
      <w:pPr>
        <w:spacing w:before="0" w:beforeAutospacing="0" w:after="200" w:afterAutospacing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CC28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2.Порядок формирования личного дела работника</w:t>
      </w:r>
    </w:p>
    <w:p w:rsidR="00CC28B1" w:rsidRPr="00CC28B1" w:rsidRDefault="00CC28B1" w:rsidP="00CC28B1">
      <w:pPr>
        <w:spacing w:before="0" w:beforeAutospacing="0" w:after="200" w:afterAutospacing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2.1.Личное дело работника заводится после приема в учреждение, регистрируется в «Журнале учета личных дел» и храниться в кабинете руководителя.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2.2.В личное дело работника подлежат включению следующие документы: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-Письменное заявление о приеме на работу (переводе)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-Копия паспорта или иного документа, удостоверяющего личность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-Копия страхового свидетельства пенсионного страхования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-Копия идентификационного номера налогоплательщика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-Копия документа воинского учета (для военнообязанных лиц)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-Медицинская книжка установленного образца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-Справка о наличии (отсутствии) судимости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-Копия документа об образовании, (в случае обучения- справку с места учебы в образовательном учреждении), повышении квалификации (при наличии)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-Копия свидетельства о заключении брака (в случае смены фамилии)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-Копии документов о награждении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-Копии аттестационных листов (для педагогических работников)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-Характеристики, рекомендательные письма, ходатайства (при наличии)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-Трудовая книжка (за исключением случаев, когда работник поступает на работу впервые)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2.3.Работник собственноручно заполняет автобиографию,  анкетные данные, дает письменное согласие на обработку персональных данных.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-На каждого работника  ДОУ ведется карточка Т -2 установленного образца, которая храниться в сейфе, в кабинете руководителя.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C28B1" w:rsidRPr="00CC28B1" w:rsidRDefault="00CC28B1" w:rsidP="00CC28B1">
      <w:pPr>
        <w:spacing w:before="0" w:beforeAutospacing="0" w:after="200" w:afterAutospacing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3.Порядок ведения и хранения личных дел работников</w:t>
      </w:r>
    </w:p>
    <w:p w:rsidR="00CC28B1" w:rsidRPr="00CC28B1" w:rsidRDefault="00CC28B1" w:rsidP="00CC28B1">
      <w:pPr>
        <w:spacing w:before="0" w:beforeAutospacing="0" w:after="200" w:afterAutospacing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3.1.Личные дела работников ведутся руководителем. Руководитель вносит в хронологическом порядке документы, подлежащие хранению.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3.2.Личное дело работника содержит опись представленных документов, с которой работник должен быть ознакомлен письменно.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3.3.Записи в личном деле необходимо вести четко, аккуратно, без исправлений, фиолетовой пастой. В случае исправления вноситься правильная запись, заверяется руководителем и печатью учреждения.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3.4.В случае перехода с одного образовательного Учреждения в другое документы личного дела работника сохраняются в прежнем Учреждении на протяжении 75 лет.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C28B1" w:rsidRPr="00CC28B1" w:rsidRDefault="00CC28B1" w:rsidP="00CC28B1">
      <w:pPr>
        <w:spacing w:before="0" w:beforeAutospacing="0" w:after="200" w:afterAutospacing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  <w:t>4.Порядок выдачи личных дел работников во временное пользование</w:t>
      </w:r>
    </w:p>
    <w:p w:rsidR="00CC28B1" w:rsidRPr="00CC28B1" w:rsidRDefault="00CC28B1" w:rsidP="00CC28B1">
      <w:pPr>
        <w:spacing w:before="0" w:beforeAutospacing="0" w:after="200" w:afterAutospacing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4.1.Выдача личных дел (отдельных документов в составе личного дела) во временное пользование производиться только с разрешения руководителя  ДОУ.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4.2.Работа (ознакомление) с личными делами работников ДОУ производиться в кабинете руководителя, а время работы ограничивается пределами одного рабочего дня. В конце рабочего дня руководитель обязан убедиться в том, что все личные дела выданные во временное пользование, возвращены на место хранения и есть ли необходимость для принятия мер к их возвращению или розыску.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C28B1" w:rsidRPr="00CC28B1" w:rsidRDefault="00CC28B1" w:rsidP="00CC28B1">
      <w:pPr>
        <w:spacing w:before="0" w:beforeAutospacing="0" w:after="200" w:afterAutospacing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5.Права и обязанности</w:t>
      </w:r>
    </w:p>
    <w:p w:rsidR="00CC28B1" w:rsidRPr="00CC28B1" w:rsidRDefault="00CC28B1" w:rsidP="00CC28B1">
      <w:pPr>
        <w:spacing w:before="0" w:beforeAutospacing="0" w:after="200" w:afterAutospacing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5.1.В целях обеспечения защиты персональных данных работники  ДОУ имеют право: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-Получить доступ к своим персональным данным (в том числе полную информацию о своих персональных данных и обработке этих данных)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-Получить копии, хранящиеся в личном деле и содержащие персональные данные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-Требовать исключения или исправления неверных или неполных персональных данных.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5.2. Руководитель  ДОУ имеет право: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-Обрабатывать персональные данные работников ДОУ, в том числе и на электронных носителях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-Запрашивать от работников  ДОУ  всю необходимую информацию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5.3. Работники  ДОУ обязаны своевременно представлять руководителю сведения об изменении в персональных данных, включенных в состав личного дела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5.4. Руководитель ДОУ обеспеч</w:t>
      </w:r>
      <w:bookmarkStart w:id="0" w:name="_GoBack"/>
      <w:bookmarkEnd w:id="0"/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ивает сохранность личных дел работников конфиденциальность сведений, содержащихся в их личных делах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C28B1">
        <w:rPr>
          <w:rFonts w:ascii="Times New Roman" w:eastAsia="Calibri" w:hAnsi="Times New Roman" w:cs="Times New Roman"/>
          <w:sz w:val="24"/>
          <w:szCs w:val="24"/>
          <w:lang w:val="ru-RU"/>
        </w:rPr>
        <w:t>5.5. Положение вступает в силу с момента утверждения и действует до</w:t>
      </w:r>
      <w:r w:rsidRPr="00CC28B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принятия нового.</w:t>
      </w: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C28B1" w:rsidRPr="00CC28B1" w:rsidRDefault="00CC28B1" w:rsidP="00CC28B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90AD3" w:rsidRPr="00390AD3" w:rsidRDefault="00390AD3" w:rsidP="00CC28B1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390AD3" w:rsidRPr="00C84A22" w:rsidTr="00B2294E">
        <w:trPr>
          <w:trHeight w:val="989"/>
        </w:trPr>
        <w:tc>
          <w:tcPr>
            <w:tcW w:w="5098" w:type="dxa"/>
          </w:tcPr>
          <w:p w:rsidR="00390AD3" w:rsidRPr="00CC1294" w:rsidRDefault="00390AD3" w:rsidP="00B2294E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C12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ПРИНЯТО</w:t>
            </w:r>
          </w:p>
          <w:p w:rsidR="00390AD3" w:rsidRPr="00CD7456" w:rsidRDefault="00390AD3" w:rsidP="00B2294E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D7456">
              <w:rPr>
                <w:rFonts w:asciiTheme="minorHAnsi" w:hAnsiTheme="minorHAnsi" w:cstheme="minorHAnsi"/>
                <w:sz w:val="24"/>
                <w:szCs w:val="24"/>
              </w:rPr>
              <w:t>на заседании общего собрания</w:t>
            </w:r>
          </w:p>
          <w:p w:rsidR="00390AD3" w:rsidRPr="00CD7456" w:rsidRDefault="00390AD3" w:rsidP="00B2294E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D7456">
              <w:rPr>
                <w:rFonts w:asciiTheme="minorHAnsi" w:hAnsiTheme="minorHAnsi" w:cstheme="minorHAnsi"/>
                <w:sz w:val="24"/>
                <w:szCs w:val="24"/>
              </w:rPr>
              <w:t xml:space="preserve">трудового коллектива </w:t>
            </w:r>
          </w:p>
          <w:p w:rsidR="00390AD3" w:rsidRPr="00CC1294" w:rsidRDefault="00390AD3" w:rsidP="00B2294E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7456">
              <w:rPr>
                <w:rFonts w:asciiTheme="minorHAnsi" w:hAnsiTheme="minorHAnsi" w:cstheme="minorHAnsi"/>
                <w:sz w:val="24"/>
                <w:szCs w:val="24"/>
              </w:rPr>
              <w:t>(протокол от 01.02.2022 №2)</w:t>
            </w:r>
          </w:p>
        </w:tc>
        <w:tc>
          <w:tcPr>
            <w:tcW w:w="5098" w:type="dxa"/>
          </w:tcPr>
          <w:p w:rsidR="00390AD3" w:rsidRPr="00CC1294" w:rsidRDefault="00390AD3" w:rsidP="00B2294E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Default="00390AD3" w:rsidP="00390AD3">
      <w:pPr>
        <w:widowControl w:val="0"/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sectPr w:rsidR="00390AD3" w:rsidRPr="00390AD3" w:rsidSect="00FF58A9">
      <w:footerReference w:type="even" r:id="rId8"/>
      <w:footerReference w:type="default" r:id="rId9"/>
      <w:pgSz w:w="11907" w:h="16839"/>
      <w:pgMar w:top="851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8C9" w:rsidRDefault="002178C9">
      <w:pPr>
        <w:spacing w:before="0" w:after="0"/>
      </w:pPr>
      <w:r>
        <w:separator/>
      </w:r>
    </w:p>
  </w:endnote>
  <w:endnote w:type="continuationSeparator" w:id="0">
    <w:p w:rsidR="002178C9" w:rsidRDefault="002178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2178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17B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8C9" w:rsidRDefault="002178C9">
      <w:pPr>
        <w:spacing w:before="0" w:after="0"/>
      </w:pPr>
      <w:r>
        <w:separator/>
      </w:r>
    </w:p>
  </w:footnote>
  <w:footnote w:type="continuationSeparator" w:id="0">
    <w:p w:rsidR="002178C9" w:rsidRDefault="002178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1D51"/>
    <w:multiLevelType w:val="hybridMultilevel"/>
    <w:tmpl w:val="9A760984"/>
    <w:lvl w:ilvl="0" w:tplc="72FA4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42B5"/>
    <w:multiLevelType w:val="hybridMultilevel"/>
    <w:tmpl w:val="D5C695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926E2"/>
    <w:multiLevelType w:val="hybridMultilevel"/>
    <w:tmpl w:val="92C0349C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5" w15:restartNumberingAfterBreak="0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76CBF"/>
    <w:multiLevelType w:val="multilevel"/>
    <w:tmpl w:val="8C980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9" w15:restartNumberingAfterBreak="0">
    <w:nsid w:val="21A311FC"/>
    <w:multiLevelType w:val="hybridMultilevel"/>
    <w:tmpl w:val="8C46F6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02862"/>
    <w:multiLevelType w:val="multilevel"/>
    <w:tmpl w:val="D710F96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4555A"/>
    <w:multiLevelType w:val="hybridMultilevel"/>
    <w:tmpl w:val="6F4E9808"/>
    <w:lvl w:ilvl="0" w:tplc="72FA4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B46C9"/>
    <w:multiLevelType w:val="hybridMultilevel"/>
    <w:tmpl w:val="82D8148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76FE2"/>
    <w:multiLevelType w:val="multilevel"/>
    <w:tmpl w:val="FA60BE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38C"/>
    <w:multiLevelType w:val="hybridMultilevel"/>
    <w:tmpl w:val="0BEA6A5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351F1"/>
    <w:multiLevelType w:val="hybridMultilevel"/>
    <w:tmpl w:val="C444F7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C17BC"/>
    <w:multiLevelType w:val="hybridMultilevel"/>
    <w:tmpl w:val="0E18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03C0E"/>
    <w:multiLevelType w:val="hybridMultilevel"/>
    <w:tmpl w:val="465EE532"/>
    <w:lvl w:ilvl="0" w:tplc="72FA4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7228A"/>
    <w:multiLevelType w:val="multilevel"/>
    <w:tmpl w:val="19A67B4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1" w15:restartNumberingAfterBreak="0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74386"/>
    <w:multiLevelType w:val="hybridMultilevel"/>
    <w:tmpl w:val="70B2DC3C"/>
    <w:lvl w:ilvl="0" w:tplc="72FA4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86D56"/>
    <w:multiLevelType w:val="hybridMultilevel"/>
    <w:tmpl w:val="8446F60E"/>
    <w:lvl w:ilvl="0" w:tplc="A8A0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66CFB"/>
    <w:multiLevelType w:val="multilevel"/>
    <w:tmpl w:val="4D74B8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E4149"/>
    <w:multiLevelType w:val="hybridMultilevel"/>
    <w:tmpl w:val="81A64A0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3" w15:restartNumberingAfterBreak="0">
    <w:nsid w:val="6A063174"/>
    <w:multiLevelType w:val="multilevel"/>
    <w:tmpl w:val="BB8ECE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BD754B2"/>
    <w:multiLevelType w:val="multilevel"/>
    <w:tmpl w:val="FF504B34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5" w15:restartNumberingAfterBreak="0">
    <w:nsid w:val="6EF1667B"/>
    <w:multiLevelType w:val="hybridMultilevel"/>
    <w:tmpl w:val="5CD243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7240B"/>
    <w:multiLevelType w:val="hybridMultilevel"/>
    <w:tmpl w:val="FABE18B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15"/>
  </w:num>
  <w:num w:numId="4">
    <w:abstractNumId w:val="27"/>
  </w:num>
  <w:num w:numId="5">
    <w:abstractNumId w:val="30"/>
  </w:num>
  <w:num w:numId="6">
    <w:abstractNumId w:val="7"/>
  </w:num>
  <w:num w:numId="7">
    <w:abstractNumId w:val="5"/>
  </w:num>
  <w:num w:numId="8">
    <w:abstractNumId w:val="11"/>
  </w:num>
  <w:num w:numId="9">
    <w:abstractNumId w:val="37"/>
  </w:num>
  <w:num w:numId="10">
    <w:abstractNumId w:val="29"/>
  </w:num>
  <w:num w:numId="11">
    <w:abstractNumId w:val="21"/>
  </w:num>
  <w:num w:numId="12">
    <w:abstractNumId w:val="4"/>
  </w:num>
  <w:num w:numId="13">
    <w:abstractNumId w:val="25"/>
  </w:num>
  <w:num w:numId="14">
    <w:abstractNumId w:val="22"/>
  </w:num>
  <w:num w:numId="15">
    <w:abstractNumId w:val="26"/>
  </w:num>
  <w:num w:numId="16">
    <w:abstractNumId w:val="6"/>
  </w:num>
  <w:num w:numId="17">
    <w:abstractNumId w:val="36"/>
  </w:num>
  <w:num w:numId="18">
    <w:abstractNumId w:val="31"/>
  </w:num>
  <w:num w:numId="19">
    <w:abstractNumId w:val="16"/>
  </w:num>
  <w:num w:numId="20">
    <w:abstractNumId w:val="28"/>
  </w:num>
  <w:num w:numId="21">
    <w:abstractNumId w:val="3"/>
  </w:num>
  <w:num w:numId="22">
    <w:abstractNumId w:val="2"/>
  </w:num>
  <w:num w:numId="23">
    <w:abstractNumId w:val="17"/>
  </w:num>
  <w:num w:numId="24">
    <w:abstractNumId w:val="35"/>
  </w:num>
  <w:num w:numId="25">
    <w:abstractNumId w:val="9"/>
  </w:num>
  <w:num w:numId="26">
    <w:abstractNumId w:val="8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4"/>
  </w:num>
  <w:num w:numId="32">
    <w:abstractNumId w:val="34"/>
  </w:num>
  <w:num w:numId="33">
    <w:abstractNumId w:val="24"/>
  </w:num>
  <w:num w:numId="34">
    <w:abstractNumId w:val="19"/>
  </w:num>
  <w:num w:numId="35">
    <w:abstractNumId w:val="23"/>
  </w:num>
  <w:num w:numId="36">
    <w:abstractNumId w:val="0"/>
  </w:num>
  <w:num w:numId="37">
    <w:abstractNumId w:val="12"/>
  </w:num>
  <w:num w:numId="3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0DC4"/>
    <w:rsid w:val="00022801"/>
    <w:rsid w:val="000340FD"/>
    <w:rsid w:val="00035BE4"/>
    <w:rsid w:val="00041668"/>
    <w:rsid w:val="00050F3B"/>
    <w:rsid w:val="000549BA"/>
    <w:rsid w:val="00056C72"/>
    <w:rsid w:val="0006096C"/>
    <w:rsid w:val="00065EA3"/>
    <w:rsid w:val="00074F37"/>
    <w:rsid w:val="00084FC8"/>
    <w:rsid w:val="000902BC"/>
    <w:rsid w:val="000C0D87"/>
    <w:rsid w:val="000C5449"/>
    <w:rsid w:val="000C7246"/>
    <w:rsid w:val="000C75E3"/>
    <w:rsid w:val="000D51FB"/>
    <w:rsid w:val="000E5F19"/>
    <w:rsid w:val="000F1613"/>
    <w:rsid w:val="001003A6"/>
    <w:rsid w:val="00106823"/>
    <w:rsid w:val="00114934"/>
    <w:rsid w:val="0011554F"/>
    <w:rsid w:val="001256A9"/>
    <w:rsid w:val="00135344"/>
    <w:rsid w:val="0014123F"/>
    <w:rsid w:val="00143CDC"/>
    <w:rsid w:val="00160769"/>
    <w:rsid w:val="00170E60"/>
    <w:rsid w:val="001724CA"/>
    <w:rsid w:val="0017396D"/>
    <w:rsid w:val="0018096A"/>
    <w:rsid w:val="00186A13"/>
    <w:rsid w:val="001937CF"/>
    <w:rsid w:val="001A192C"/>
    <w:rsid w:val="001B3B66"/>
    <w:rsid w:val="001B5E20"/>
    <w:rsid w:val="001C6EBB"/>
    <w:rsid w:val="001D03A9"/>
    <w:rsid w:val="001D1AEE"/>
    <w:rsid w:val="001E7F11"/>
    <w:rsid w:val="001F0936"/>
    <w:rsid w:val="001F2948"/>
    <w:rsid w:val="001F3DB2"/>
    <w:rsid w:val="001F4AD4"/>
    <w:rsid w:val="002033ED"/>
    <w:rsid w:val="00207B72"/>
    <w:rsid w:val="002178C9"/>
    <w:rsid w:val="00242798"/>
    <w:rsid w:val="00244BAD"/>
    <w:rsid w:val="002452F2"/>
    <w:rsid w:val="00253CB3"/>
    <w:rsid w:val="00275E20"/>
    <w:rsid w:val="00290D6E"/>
    <w:rsid w:val="00292C10"/>
    <w:rsid w:val="002A4B92"/>
    <w:rsid w:val="002B4173"/>
    <w:rsid w:val="002C0072"/>
    <w:rsid w:val="002C572A"/>
    <w:rsid w:val="002D33B1"/>
    <w:rsid w:val="002D3591"/>
    <w:rsid w:val="002E0942"/>
    <w:rsid w:val="002E24B3"/>
    <w:rsid w:val="00307A23"/>
    <w:rsid w:val="00345264"/>
    <w:rsid w:val="003514A0"/>
    <w:rsid w:val="003666B6"/>
    <w:rsid w:val="0037123F"/>
    <w:rsid w:val="0037765A"/>
    <w:rsid w:val="00383CAD"/>
    <w:rsid w:val="0038728F"/>
    <w:rsid w:val="00390AD3"/>
    <w:rsid w:val="00393757"/>
    <w:rsid w:val="00395066"/>
    <w:rsid w:val="003B052B"/>
    <w:rsid w:val="003D4340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50112"/>
    <w:rsid w:val="0046666B"/>
    <w:rsid w:val="00491F38"/>
    <w:rsid w:val="004C41C2"/>
    <w:rsid w:val="004C44BE"/>
    <w:rsid w:val="004E1A3A"/>
    <w:rsid w:val="004E1FA4"/>
    <w:rsid w:val="004E5D3E"/>
    <w:rsid w:val="004E653A"/>
    <w:rsid w:val="004F7E17"/>
    <w:rsid w:val="00562794"/>
    <w:rsid w:val="00567F40"/>
    <w:rsid w:val="005773F8"/>
    <w:rsid w:val="00591282"/>
    <w:rsid w:val="005A05CE"/>
    <w:rsid w:val="005A05DF"/>
    <w:rsid w:val="005A747F"/>
    <w:rsid w:val="005D4C33"/>
    <w:rsid w:val="005E609A"/>
    <w:rsid w:val="005F068E"/>
    <w:rsid w:val="00627186"/>
    <w:rsid w:val="00651031"/>
    <w:rsid w:val="00653AF6"/>
    <w:rsid w:val="0067265E"/>
    <w:rsid w:val="006974A7"/>
    <w:rsid w:val="006B43CE"/>
    <w:rsid w:val="006B5133"/>
    <w:rsid w:val="006B6AAA"/>
    <w:rsid w:val="006D2199"/>
    <w:rsid w:val="006D287D"/>
    <w:rsid w:val="006D6F7A"/>
    <w:rsid w:val="006E62E3"/>
    <w:rsid w:val="007031BE"/>
    <w:rsid w:val="00712905"/>
    <w:rsid w:val="007156D2"/>
    <w:rsid w:val="00726CBD"/>
    <w:rsid w:val="00740C90"/>
    <w:rsid w:val="00756129"/>
    <w:rsid w:val="007624B9"/>
    <w:rsid w:val="00775C52"/>
    <w:rsid w:val="00780ED5"/>
    <w:rsid w:val="007A1EAF"/>
    <w:rsid w:val="007B2B02"/>
    <w:rsid w:val="007B3D65"/>
    <w:rsid w:val="007C0DC8"/>
    <w:rsid w:val="007D45C3"/>
    <w:rsid w:val="007F3D28"/>
    <w:rsid w:val="007F4B3D"/>
    <w:rsid w:val="007F65E4"/>
    <w:rsid w:val="00807B01"/>
    <w:rsid w:val="008101B9"/>
    <w:rsid w:val="00817B26"/>
    <w:rsid w:val="00835162"/>
    <w:rsid w:val="00835238"/>
    <w:rsid w:val="00845C55"/>
    <w:rsid w:val="00855E16"/>
    <w:rsid w:val="0086167A"/>
    <w:rsid w:val="00862633"/>
    <w:rsid w:val="008745F8"/>
    <w:rsid w:val="008820E6"/>
    <w:rsid w:val="00887E50"/>
    <w:rsid w:val="00887E59"/>
    <w:rsid w:val="008B3F0D"/>
    <w:rsid w:val="008C437A"/>
    <w:rsid w:val="008C6AE3"/>
    <w:rsid w:val="008E6A5D"/>
    <w:rsid w:val="00912937"/>
    <w:rsid w:val="00924613"/>
    <w:rsid w:val="00937B7A"/>
    <w:rsid w:val="00964E46"/>
    <w:rsid w:val="00972206"/>
    <w:rsid w:val="00983435"/>
    <w:rsid w:val="009837EF"/>
    <w:rsid w:val="00987028"/>
    <w:rsid w:val="009A0959"/>
    <w:rsid w:val="009C4A23"/>
    <w:rsid w:val="009D3162"/>
    <w:rsid w:val="009E5B0D"/>
    <w:rsid w:val="009F0137"/>
    <w:rsid w:val="009F1753"/>
    <w:rsid w:val="00A07CBD"/>
    <w:rsid w:val="00A1017A"/>
    <w:rsid w:val="00A12756"/>
    <w:rsid w:val="00A148CF"/>
    <w:rsid w:val="00A204B4"/>
    <w:rsid w:val="00A255AC"/>
    <w:rsid w:val="00A25F22"/>
    <w:rsid w:val="00A26A53"/>
    <w:rsid w:val="00A361BA"/>
    <w:rsid w:val="00A45B01"/>
    <w:rsid w:val="00A61E8F"/>
    <w:rsid w:val="00A66BF5"/>
    <w:rsid w:val="00A71A39"/>
    <w:rsid w:val="00A74886"/>
    <w:rsid w:val="00A75F57"/>
    <w:rsid w:val="00A90908"/>
    <w:rsid w:val="00A93926"/>
    <w:rsid w:val="00A95719"/>
    <w:rsid w:val="00A97222"/>
    <w:rsid w:val="00AC2F7A"/>
    <w:rsid w:val="00AC34BE"/>
    <w:rsid w:val="00AE36D4"/>
    <w:rsid w:val="00AF6D93"/>
    <w:rsid w:val="00B11938"/>
    <w:rsid w:val="00B223E4"/>
    <w:rsid w:val="00B23D2D"/>
    <w:rsid w:val="00B30D8C"/>
    <w:rsid w:val="00B4060E"/>
    <w:rsid w:val="00B54A80"/>
    <w:rsid w:val="00B668F6"/>
    <w:rsid w:val="00B73A5A"/>
    <w:rsid w:val="00B75B93"/>
    <w:rsid w:val="00BA2364"/>
    <w:rsid w:val="00BB1B31"/>
    <w:rsid w:val="00BB67EF"/>
    <w:rsid w:val="00BC0784"/>
    <w:rsid w:val="00BC295D"/>
    <w:rsid w:val="00BD1C53"/>
    <w:rsid w:val="00BD4903"/>
    <w:rsid w:val="00BF0567"/>
    <w:rsid w:val="00BF1475"/>
    <w:rsid w:val="00BF4773"/>
    <w:rsid w:val="00C17D22"/>
    <w:rsid w:val="00C46206"/>
    <w:rsid w:val="00C53FED"/>
    <w:rsid w:val="00C64BED"/>
    <w:rsid w:val="00C717F0"/>
    <w:rsid w:val="00C77335"/>
    <w:rsid w:val="00C84A22"/>
    <w:rsid w:val="00CA1724"/>
    <w:rsid w:val="00CA3E7B"/>
    <w:rsid w:val="00CC025E"/>
    <w:rsid w:val="00CC1294"/>
    <w:rsid w:val="00CC28B1"/>
    <w:rsid w:val="00CD7456"/>
    <w:rsid w:val="00CE5FA0"/>
    <w:rsid w:val="00CE7A67"/>
    <w:rsid w:val="00D026CD"/>
    <w:rsid w:val="00D3394B"/>
    <w:rsid w:val="00D465A0"/>
    <w:rsid w:val="00D57BA6"/>
    <w:rsid w:val="00D76FD1"/>
    <w:rsid w:val="00D82809"/>
    <w:rsid w:val="00DA53D7"/>
    <w:rsid w:val="00DB72DA"/>
    <w:rsid w:val="00DC1BF5"/>
    <w:rsid w:val="00DD54AE"/>
    <w:rsid w:val="00DE3264"/>
    <w:rsid w:val="00DF2652"/>
    <w:rsid w:val="00E204C9"/>
    <w:rsid w:val="00E220D4"/>
    <w:rsid w:val="00E438A1"/>
    <w:rsid w:val="00E47EBB"/>
    <w:rsid w:val="00E5022A"/>
    <w:rsid w:val="00E921A0"/>
    <w:rsid w:val="00E92A2A"/>
    <w:rsid w:val="00E96509"/>
    <w:rsid w:val="00E9799D"/>
    <w:rsid w:val="00EC09C2"/>
    <w:rsid w:val="00EC15BC"/>
    <w:rsid w:val="00EE7B11"/>
    <w:rsid w:val="00F01E19"/>
    <w:rsid w:val="00F30F0E"/>
    <w:rsid w:val="00F452E1"/>
    <w:rsid w:val="00F51F84"/>
    <w:rsid w:val="00F8228F"/>
    <w:rsid w:val="00F8772C"/>
    <w:rsid w:val="00F9064E"/>
    <w:rsid w:val="00F92E26"/>
    <w:rsid w:val="00F9495E"/>
    <w:rsid w:val="00F96C80"/>
    <w:rsid w:val="00FA46A2"/>
    <w:rsid w:val="00FB27B7"/>
    <w:rsid w:val="00FB3FF6"/>
    <w:rsid w:val="00FB5A51"/>
    <w:rsid w:val="00FC6471"/>
    <w:rsid w:val="00FE2A27"/>
    <w:rsid w:val="00FF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13E5E9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71606-062D-48E9-B2EB-C4D6D890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116</cp:revision>
  <cp:lastPrinted>2022-04-01T10:06:00Z</cp:lastPrinted>
  <dcterms:created xsi:type="dcterms:W3CDTF">2022-02-02T13:14:00Z</dcterms:created>
  <dcterms:modified xsi:type="dcterms:W3CDTF">2022-04-01T14:45:00Z</dcterms:modified>
</cp:coreProperties>
</file>