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850"/>
        <w:gridCol w:w="4395"/>
      </w:tblGrid>
      <w:tr w:rsidR="00DF2652" w:rsidRPr="00DF2652" w:rsidTr="00DF2652">
        <w:trPr>
          <w:trHeight w:val="1396"/>
        </w:trPr>
        <w:tc>
          <w:tcPr>
            <w:tcW w:w="4644" w:type="dxa"/>
            <w:gridSpan w:val="3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83435">
              <w:rPr>
                <w:b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«ДЕТСКИЙ САД № 1 «МАЛХ» </w:t>
            </w:r>
          </w:p>
          <w:p w:rsidR="00DF2652" w:rsidRPr="00983435" w:rsidRDefault="000340FD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С. БЕРДЫКЕЛЬ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МУНИЦИПАЛЬНОГО ОБРАЗОВАНИЯ ГОРОДСКОЙ 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>ОКРУГ ГОРОД АРГУН»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2652" w:rsidRPr="00DB72DA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72DA">
              <w:rPr>
                <w:b/>
                <w:sz w:val="24"/>
                <w:szCs w:val="24"/>
              </w:rPr>
              <w:t>ПОЛОЖЕНИЕ</w:t>
            </w:r>
          </w:p>
        </w:tc>
        <w:tc>
          <w:tcPr>
            <w:tcW w:w="850" w:type="dxa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DF2652" w:rsidRPr="00DF2652" w:rsidRDefault="00DF2652" w:rsidP="0006096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УТВЕРЖДЕНО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приказом МБДОУ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«Детский сад № 1 «Малх»</w:t>
            </w:r>
          </w:p>
          <w:p w:rsidR="00DF2652" w:rsidRPr="00DF2652" w:rsidRDefault="000340FD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Бердыкель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муниципального образования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городской округ город Аргун»</w:t>
            </w:r>
          </w:p>
          <w:p w:rsidR="00DF2652" w:rsidRPr="00983435" w:rsidRDefault="00DF2652" w:rsidP="009F0137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DF2652">
              <w:rPr>
                <w:sz w:val="24"/>
                <w:szCs w:val="24"/>
              </w:rPr>
              <w:t>о</w:t>
            </w:r>
            <w:r w:rsidR="0006096C">
              <w:rPr>
                <w:sz w:val="24"/>
                <w:szCs w:val="24"/>
              </w:rPr>
              <w:t xml:space="preserve">т </w:t>
            </w:r>
            <w:r w:rsidR="00DB72DA">
              <w:rPr>
                <w:sz w:val="24"/>
                <w:szCs w:val="24"/>
              </w:rPr>
              <w:t>0</w:t>
            </w:r>
            <w:r w:rsidR="009F0137">
              <w:rPr>
                <w:sz w:val="24"/>
                <w:szCs w:val="24"/>
              </w:rPr>
              <w:t>1</w:t>
            </w:r>
            <w:r w:rsidRPr="00DF2652">
              <w:rPr>
                <w:sz w:val="24"/>
                <w:szCs w:val="24"/>
              </w:rPr>
              <w:t>.0</w:t>
            </w:r>
            <w:r w:rsidR="008101B9">
              <w:rPr>
                <w:sz w:val="24"/>
                <w:szCs w:val="24"/>
              </w:rPr>
              <w:t>2</w:t>
            </w:r>
            <w:r w:rsidRPr="00DF2652">
              <w:rPr>
                <w:sz w:val="24"/>
                <w:szCs w:val="24"/>
              </w:rPr>
              <w:t>.202</w:t>
            </w:r>
            <w:r w:rsidR="00DB72DA">
              <w:rPr>
                <w:sz w:val="24"/>
                <w:szCs w:val="24"/>
              </w:rPr>
              <w:t>2</w:t>
            </w:r>
            <w:r w:rsidR="0006096C">
              <w:rPr>
                <w:sz w:val="24"/>
                <w:szCs w:val="24"/>
              </w:rPr>
              <w:t xml:space="preserve"> № </w:t>
            </w:r>
            <w:r w:rsidR="00DB72DA">
              <w:rPr>
                <w:sz w:val="24"/>
                <w:szCs w:val="24"/>
              </w:rPr>
              <w:t>9-од</w:t>
            </w:r>
          </w:p>
        </w:tc>
      </w:tr>
      <w:tr w:rsidR="00983435" w:rsidRPr="00DF2652" w:rsidTr="00DF2652">
        <w:trPr>
          <w:trHeight w:val="495"/>
        </w:trPr>
        <w:tc>
          <w:tcPr>
            <w:tcW w:w="4644" w:type="dxa"/>
            <w:gridSpan w:val="3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</w:rPr>
            </w:pPr>
          </w:p>
        </w:tc>
      </w:tr>
      <w:tr w:rsidR="00983435" w:rsidRPr="00983435" w:rsidTr="00817B26">
        <w:tc>
          <w:tcPr>
            <w:tcW w:w="1951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8343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83435" w:rsidRPr="00983435" w:rsidTr="00817B26">
        <w:tc>
          <w:tcPr>
            <w:tcW w:w="4644" w:type="dxa"/>
            <w:gridSpan w:val="3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817B26">
        <w:tc>
          <w:tcPr>
            <w:tcW w:w="4644" w:type="dxa"/>
            <w:gridSpan w:val="3"/>
          </w:tcPr>
          <w:p w:rsidR="00983435" w:rsidRPr="00DB72DA" w:rsidRDefault="000340FD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72DA">
              <w:rPr>
                <w:sz w:val="24"/>
                <w:szCs w:val="24"/>
              </w:rPr>
              <w:t>с. Бердыкель</w:t>
            </w:r>
          </w:p>
        </w:tc>
        <w:tc>
          <w:tcPr>
            <w:tcW w:w="850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817B26">
        <w:tc>
          <w:tcPr>
            <w:tcW w:w="4644" w:type="dxa"/>
            <w:gridSpan w:val="3"/>
          </w:tcPr>
          <w:p w:rsidR="00983435" w:rsidRPr="00DB72DA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290D6E" w:rsidTr="00817B26">
        <w:tc>
          <w:tcPr>
            <w:tcW w:w="4644" w:type="dxa"/>
            <w:gridSpan w:val="3"/>
          </w:tcPr>
          <w:p w:rsidR="0044502E" w:rsidRPr="00290D6E" w:rsidRDefault="00186A13" w:rsidP="00253CB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о консультативном пункте</w:t>
            </w:r>
          </w:p>
          <w:p w:rsidR="00D76FD1" w:rsidRPr="0044502E" w:rsidRDefault="00D76FD1" w:rsidP="00D76FD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</w:tbl>
    <w:p w:rsidR="00987028" w:rsidRDefault="00726CBD" w:rsidP="00987028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right="54"/>
        <w:jc w:val="center"/>
        <w:rPr>
          <w:rFonts w:eastAsia="Times New Roman" w:cstheme="minorHAnsi"/>
          <w:b/>
          <w:sz w:val="24"/>
          <w:szCs w:val="24"/>
          <w:lang w:val="ru-RU" w:eastAsia="ru-RU"/>
        </w:rPr>
      </w:pPr>
      <w:r w:rsidRPr="00726CBD">
        <w:rPr>
          <w:rFonts w:eastAsia="Times New Roman" w:cstheme="minorHAnsi"/>
          <w:b/>
          <w:sz w:val="24"/>
          <w:szCs w:val="24"/>
          <w:lang w:val="ru-RU" w:eastAsia="ru-RU"/>
        </w:rPr>
        <w:t>Общие положения</w:t>
      </w:r>
    </w:p>
    <w:p w:rsidR="00987028" w:rsidRPr="00987028" w:rsidRDefault="00987028" w:rsidP="00987028">
      <w:pPr>
        <w:pStyle w:val="a7"/>
        <w:widowControl w:val="0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right="54"/>
        <w:rPr>
          <w:rFonts w:eastAsia="Times New Roman" w:cstheme="minorHAnsi"/>
          <w:b/>
          <w:sz w:val="24"/>
          <w:szCs w:val="24"/>
          <w:lang w:val="ru-RU" w:eastAsia="ru-RU"/>
        </w:rPr>
      </w:pP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1.1. Положение о консультативном пункте по оказанию методической, психолого-педагогической, диагностической и консультативной помощи родителям (законным представителям), воспитывающим детей, не посещающих дошкольное образовательное учреждение, реализующее основную образовательную программу дошкольного образовательного учреждения, находящихся в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ДОУ</w:t>
      </w: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определяет порядок создания и деятельности консультативного пункта по оказанию методической, психолого-педагогической, диагностической помощи родителям (законным представителям), чьи дети не посещают дошкольное учреждение и разработано в целях обеспечения соблюдения прав граждан в рамках организации предоставления общедоступного дошкольного образования.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1.2. Правовой основной деятельности консультативного пункта является: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-Федеральный закон «Об образовании в Российской Федерации» от 29.12.2012года №273-ФЗ;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-В соответствии требованиям ФГОС ДО;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-Конвенция ООН о правах ребенка от 20.11.1989г.;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-Конституция Российской Федерации, ст.43 от 12.12.1993г.;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-Семейный кодекс РФ от 08.12.1995г.;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-СанПиН 2.4.1.3049-13. (санитарно-эпидемиологические требования к устройству, содержанию и организации режима работы в дошкольном учреждении);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-Устав ДОУ.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1.3.  Принципы деятельности консультационного пункта: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-личностно ориентированный подход к работе с детьми и родителями (законными представителями);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-сотрудничество субъектов социально-педагогического пространства;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-открытость системы воспитания.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1.4. Деятельность консультационного пункта созданного в ДОУ регулируется настоящим Положением.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                         </w:t>
      </w:r>
    </w:p>
    <w:p w:rsidR="00FE2A27" w:rsidRPr="00FE2A27" w:rsidRDefault="00FE2A27" w:rsidP="00FE2A2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2. Цели и задачи консультативного пункта</w:t>
      </w:r>
    </w:p>
    <w:p w:rsidR="00FE2A27" w:rsidRPr="00FE2A27" w:rsidRDefault="00FE2A27" w:rsidP="00FE2A27">
      <w:pPr>
        <w:spacing w:before="0" w:beforeAutospacing="0" w:after="0" w:afterAutospacing="0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FE2A27" w:rsidRPr="00FE2A27" w:rsidRDefault="00FE2A27" w:rsidP="00186A1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2.1. Консультативный пункт ДОУ создается с целью обеспечения единства и преемственности семейного и общественного воспитания, повышения педагогической компетентности родителей (законных представителей), и поддержке всестороннего развития личности детей, не посещающих образовательное учреждение.</w:t>
      </w:r>
    </w:p>
    <w:p w:rsidR="00FE2A27" w:rsidRPr="00FE2A27" w:rsidRDefault="00FE2A27" w:rsidP="00186A1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2.2. Основные задачи консультативного пункта ДОУ:</w:t>
      </w:r>
    </w:p>
    <w:p w:rsidR="00FE2A27" w:rsidRPr="00FE2A27" w:rsidRDefault="00FE2A27" w:rsidP="00186A1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lastRenderedPageBreak/>
        <w:t>-проведение комплексной профилактики различных отклонений в</w:t>
      </w:r>
      <w:r w:rsidR="00186A1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bookmarkStart w:id="0" w:name="_GoBack"/>
      <w:bookmarkEnd w:id="0"/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физическом, психическом и социальном развитии детей дошкольного возраста;</w:t>
      </w:r>
    </w:p>
    <w:p w:rsidR="00FE2A27" w:rsidRPr="00FE2A27" w:rsidRDefault="00FE2A27" w:rsidP="00186A1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-оказание консультативной помощи родителям (законным представителям) в</w:t>
      </w:r>
      <w:r w:rsidR="00186A1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обеспечении условий для развития, воспитания и обучения ребенка дошкольного возраста, не посещающего дошкольное учреждение;</w:t>
      </w:r>
    </w:p>
    <w:p w:rsidR="00FE2A27" w:rsidRPr="00FE2A27" w:rsidRDefault="00FE2A27" w:rsidP="00186A1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-информирование родителей (законных представителей), об оказании</w:t>
      </w:r>
      <w:r w:rsidR="00186A1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квалифицированной помощи ребенку в соответствии с его индивидуальными особенностями;</w:t>
      </w:r>
    </w:p>
    <w:p w:rsidR="00FE2A27" w:rsidRPr="00FE2A27" w:rsidRDefault="00FE2A27" w:rsidP="00186A1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-содействие в социализации детей дошкольного возраста, не посещающих</w:t>
      </w:r>
      <w:r w:rsidR="00186A1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дошкольное образовательное учреждение;</w:t>
      </w:r>
    </w:p>
    <w:p w:rsidR="00FE2A27" w:rsidRDefault="00FE2A27" w:rsidP="00186A13">
      <w:pPr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-обеспечение успешной адаптации детей при поступлении в дошкольное</w:t>
      </w:r>
      <w:r w:rsidR="00186A1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образовательное учреждение.   </w:t>
      </w:r>
    </w:p>
    <w:p w:rsidR="00FE2A27" w:rsidRPr="00FE2A27" w:rsidRDefault="00FE2A27" w:rsidP="00FE2A27">
      <w:pPr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                                      </w:t>
      </w:r>
    </w:p>
    <w:p w:rsidR="00FE2A27" w:rsidRPr="00FE2A27" w:rsidRDefault="00FE2A27" w:rsidP="00FE2A2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3. Организация деятельности консультативного пункта</w:t>
      </w:r>
    </w:p>
    <w:p w:rsidR="00FE2A27" w:rsidRDefault="00FE2A27" w:rsidP="00FE2A27">
      <w:pPr>
        <w:spacing w:before="0" w:beforeAutospacing="0" w:after="0" w:afterAutospacing="0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3.1. Консультативный пункт на базе ДОУ открывается на основании приказа заведующего дошкольного образовательного учреждения.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3.2.Годовой план работы консультативного пункта разрабатывается специалистами ДОУ принимается на  педагогическом совете и утверждается заведующим ДОУ на новый учебный год.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3.3. Консультативный пункт работает один раз в неделю согласно режиму, и строится на основе интеграции деятельности специалистов.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3.4. Общее руководство и координация деятельности консультативного пункта возлагается на заведующего ДОУ.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3.5. Заведующий ДОУ:</w:t>
      </w:r>
    </w:p>
    <w:p w:rsidR="00FE2A27" w:rsidRPr="00FE2A27" w:rsidRDefault="00FE2A27" w:rsidP="00186A1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-обеспечивает работу консультативного пункта в соответствии с графиком и</w:t>
      </w:r>
      <w:r w:rsidR="00186A1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планом работы;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-определяет функциональные обязанности и режим работы специалистов;</w:t>
      </w:r>
    </w:p>
    <w:p w:rsidR="00FE2A27" w:rsidRPr="00FE2A27" w:rsidRDefault="00FE2A27" w:rsidP="00186A1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-обеспечивает дополнительное информирование населения о графике работы</w:t>
      </w:r>
      <w:r w:rsidR="00186A1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консультативного пункта через средства массовой информации и сайт ДОУ;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3.6. ДОУ имеет право:</w:t>
      </w:r>
    </w:p>
    <w:p w:rsidR="00FE2A27" w:rsidRPr="00FE2A27" w:rsidRDefault="00FE2A27" w:rsidP="00186A1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-на предоставление квалифицированной консультативной и практической</w:t>
      </w:r>
      <w:r w:rsidR="00186A1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помощи родителям;</w:t>
      </w:r>
    </w:p>
    <w:p w:rsidR="00FE2A27" w:rsidRPr="00FE2A27" w:rsidRDefault="00FE2A27" w:rsidP="00186A1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-на внесение корректировок в план работы консультативного пункта с</w:t>
      </w:r>
      <w:r w:rsidR="00186A1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учетом интересов и потребностей родителей;</w:t>
      </w:r>
    </w:p>
    <w:p w:rsidR="00FE2A27" w:rsidRPr="00FE2A27" w:rsidRDefault="00FE2A27" w:rsidP="00186A1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-на временное приостановление деятельности консультативного пункта в</w:t>
      </w:r>
      <w:r w:rsidR="00186A1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связи с отсутствием социального заказа населения на данную услугу.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3.7. Количество специалистов, привлекаемых к психолого-педагогической работе в консультативном пункте, определяется кадровым составом ДОУ: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-старший воспитатель;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-специалисты;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-педагог-психолог.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3.8. Консультирование родителей (законных представителей) может проводится одним или несколькими специалистами одновременно.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3.9. Специалисты, оказывающие методическую, психолого-педагогическую и консультативную помощь детям, их родителям (законным представителям) несут ответственность перед родителями (законными представителями) и администрацией за: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-объективность диагностической помощи и неразглашение её результатов;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-предоставление компетентных и обоснованных рекомендаций;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-введение документации, сохранность и конфиденциальность информации.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3.10. Родители (законные представители) обратившиеся в консультативный пункт имеют право: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-на получение квалифицированной помощи, на высказывание собственного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мнения и обмен опытом воспитания детей и должны быть предупреждены об обоюдной ответственности за эффективность выполнения рекомендаций специалистов;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lastRenderedPageBreak/>
        <w:t>3.11. За получение консультативных услуг плата с родителей (законных представителей) не взимается.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E2A27" w:rsidRPr="00FE2A27" w:rsidRDefault="00FE2A27" w:rsidP="00FE2A2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4. Основное содержание и формы работы консультативного пункта</w:t>
      </w:r>
    </w:p>
    <w:p w:rsidR="00FE2A27" w:rsidRPr="00FE2A27" w:rsidRDefault="00FE2A27" w:rsidP="00FE2A27">
      <w:pPr>
        <w:spacing w:before="0" w:beforeAutospacing="0" w:after="0" w:afterAutospacing="0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4.1. Основными видами деятельности консультативного пункта являются: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-просвещение родителей (законных представителей) – информирование родителей, направленно на повышение психолого-педагогического уровня и формирование педагогической культуры родителей с целью объединения требований к ребенку в воспитании со стороны всех членов семьи, формирование положительных взаимоотношений в семье;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-диагностика развития ребенка – психолого-педагогическое и логопедическое изучение ребенка, определение индивидуальных особенностей и склонностей личности,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ребенка;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-консультирование (психологическое, социальное, педагогическое) – информирование родителей о физиологических и психологических особенностях развития их ребенка, основных направлениях воспитательных воздействий, преодолении кризисных ситуаций.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4.2. Содержание и формы работы с детьми дошкольного возраста и их родителями (законными представителями) в консультативном пункте: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-Психолого-педагогическое просвещение родителей (законных представителей) организуется в форме консультаций, совместных занятий с родителями и их детьми с целью обучения способам взаимодействия с ребенком.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Консультирование </w:t>
      </w:r>
      <w:r w:rsidRPr="00FE2A2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-</w:t>
      </w: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 родителей (законных представителей) осуществляется непосредственно в консультативном пункте в форме индивидуальных, подгрупповых и групповых консультаций по запросу родителей (законных представителей), возможно заочное консультирование по письменному обращению, телефонному звонку, консультирование через сайт ДОУ, по следующим вопросам: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-социализация детей дошкольного возраста, не посещающих ДОУ;</w:t>
      </w:r>
    </w:p>
    <w:p w:rsidR="00FE2A27" w:rsidRPr="00FE2A27" w:rsidRDefault="00FE2A27" w:rsidP="00186A1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-социальная адаптация ребенка в детском коллективе – развитие у ребенка навыков социального поведения и коммуникативных качеств личности;</w:t>
      </w:r>
    </w:p>
    <w:p w:rsidR="00FE2A27" w:rsidRPr="00FE2A27" w:rsidRDefault="00FE2A27" w:rsidP="00186A1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-возрастные, психофизиологические особенности детей дошкольного возраста;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-развитие речи и речевого аппарата дошкольников;</w:t>
      </w:r>
    </w:p>
    <w:p w:rsidR="00FE2A27" w:rsidRPr="00FE2A27" w:rsidRDefault="00FE2A27" w:rsidP="00186A1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-профилактика различных отклонений в физическом, психическом и</w:t>
      </w:r>
      <w:r w:rsidR="00186A1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социальном развитии детей дошкольного возраста, не посещающих ДОУ;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-развитие музыкальных способностей;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-организация игровой деятельности, развитие и обучение детей в игре;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-организация питания детей;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-создание условий для закаливания и оздоровления детей;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-готовность к обучению в школе;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-социальная защита детей из различных категорий семей.</w:t>
      </w:r>
    </w:p>
    <w:p w:rsidR="00FE2A27" w:rsidRPr="00FE2A27" w:rsidRDefault="00FE2A27" w:rsidP="00FE2A27">
      <w:pPr>
        <w:spacing w:before="0" w:beforeAutospacing="0" w:after="0" w:afterAutospacing="0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FE2A27" w:rsidRPr="00FE2A27" w:rsidRDefault="00FE2A27" w:rsidP="00FE2A2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5. Документация консультативного пункта</w:t>
      </w:r>
    </w:p>
    <w:p w:rsidR="00FE2A27" w:rsidRPr="00FE2A27" w:rsidRDefault="00FE2A27" w:rsidP="00FE2A27">
      <w:pPr>
        <w:spacing w:before="0" w:beforeAutospacing="0" w:after="0" w:afterAutospacing="0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5.1. Введение документации консультативного пункта выделяется в отдельное делопроизводство.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5.2. Перечень документации консультативного пункта: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-положение о консультативном пункте;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-приказ об организации работы консультативного пункта в ДОУ;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-годовой план работы консультативного пункта;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-журнал учета обращений в консультативный пункт;</w:t>
      </w:r>
    </w:p>
    <w:p w:rsidR="00FE2A27" w:rsidRPr="00FE2A27" w:rsidRDefault="00FE2A27" w:rsidP="00186A1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-журнал регистрации сведений о родителях, посещающих консультативный</w:t>
      </w:r>
      <w:r w:rsidR="00186A1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пункт;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-график и режим работы консультативного пункта;</w:t>
      </w:r>
    </w:p>
    <w:p w:rsidR="00FE2A27" w:rsidRPr="00FE2A27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-перечень специалистов консультативного пункта;</w:t>
      </w:r>
    </w:p>
    <w:p w:rsidR="00FE2A27" w:rsidRPr="00FE2A27" w:rsidRDefault="00FE2A27" w:rsidP="00186A13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lastRenderedPageBreak/>
        <w:t>-договор между родителями (законными представителями) и заведующим</w:t>
      </w:r>
      <w:r w:rsidR="00186A1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FE2A2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ДОУ.</w:t>
      </w:r>
    </w:p>
    <w:p w:rsidR="001F4AD4" w:rsidRPr="00567F40" w:rsidRDefault="00FE2A27" w:rsidP="00FE2A2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E2A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-годовой отчет работы консультативного пункта.</w:t>
      </w:r>
    </w:p>
    <w:p w:rsidR="0046666B" w:rsidRDefault="0046666B" w:rsidP="00FE2A2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4"/>
        <w:tblpPr w:leftFromText="180" w:rightFromText="180" w:vertAnchor="text" w:horzAnchor="margin" w:tblpY="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4C41C2" w:rsidRPr="00186A13" w:rsidTr="004C41C2">
        <w:trPr>
          <w:trHeight w:val="989"/>
        </w:trPr>
        <w:tc>
          <w:tcPr>
            <w:tcW w:w="5098" w:type="dxa"/>
          </w:tcPr>
          <w:p w:rsidR="004C41C2" w:rsidRPr="00F8772C" w:rsidRDefault="004C41C2" w:rsidP="004C41C2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ПРИНЯТО</w:t>
            </w:r>
          </w:p>
          <w:p w:rsidR="00FE2A27" w:rsidRPr="006D287D" w:rsidRDefault="00FE2A27" w:rsidP="00FE2A27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D287D">
              <w:rPr>
                <w:sz w:val="24"/>
                <w:szCs w:val="24"/>
              </w:rPr>
              <w:t>на заседании педагогического совета</w:t>
            </w:r>
          </w:p>
          <w:p w:rsidR="004C41C2" w:rsidRPr="00F8772C" w:rsidRDefault="00FE2A27" w:rsidP="00FE2A27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 w:rsidRPr="006D287D">
              <w:rPr>
                <w:sz w:val="24"/>
                <w:szCs w:val="24"/>
              </w:rPr>
              <w:t xml:space="preserve">(протокол от </w:t>
            </w:r>
            <w:r>
              <w:rPr>
                <w:sz w:val="24"/>
                <w:szCs w:val="24"/>
              </w:rPr>
              <w:t>01</w:t>
            </w:r>
            <w:r w:rsidRPr="006D287D">
              <w:rPr>
                <w:sz w:val="24"/>
                <w:szCs w:val="24"/>
              </w:rPr>
              <w:t>.02</w:t>
            </w:r>
            <w:r>
              <w:rPr>
                <w:sz w:val="24"/>
                <w:szCs w:val="24"/>
              </w:rPr>
              <w:t>.2022</w:t>
            </w:r>
            <w:r w:rsidRPr="006D287D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3</w:t>
            </w:r>
            <w:r w:rsidRPr="006D287D">
              <w:rPr>
                <w:sz w:val="24"/>
                <w:szCs w:val="24"/>
              </w:rPr>
              <w:t>)</w:t>
            </w:r>
          </w:p>
        </w:tc>
        <w:tc>
          <w:tcPr>
            <w:tcW w:w="5098" w:type="dxa"/>
          </w:tcPr>
          <w:p w:rsidR="004C41C2" w:rsidRPr="008E6A5D" w:rsidRDefault="004C41C2" w:rsidP="004C41C2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</w:tr>
    </w:tbl>
    <w:p w:rsidR="008E6A5D" w:rsidRPr="006D287D" w:rsidRDefault="008E6A5D" w:rsidP="001F4AD4">
      <w:pPr>
        <w:spacing w:line="276" w:lineRule="auto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E6A5D" w:rsidRPr="006D287D" w:rsidSect="00253CB3">
      <w:footerReference w:type="even" r:id="rId8"/>
      <w:footerReference w:type="default" r:id="rId9"/>
      <w:pgSz w:w="11907" w:h="16839"/>
      <w:pgMar w:top="1134" w:right="567" w:bottom="142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908" w:rsidRDefault="00A90908">
      <w:pPr>
        <w:spacing w:before="0" w:after="0"/>
      </w:pPr>
      <w:r>
        <w:separator/>
      </w:r>
    </w:p>
  </w:endnote>
  <w:endnote w:type="continuationSeparator" w:id="0">
    <w:p w:rsidR="00A90908" w:rsidRDefault="00A9090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B26" w:rsidRDefault="00A9090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9pt;margin-top:758.7pt;width:4.1pt;height:6.9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817B26" w:rsidRDefault="00817B26">
                <w:pPr>
                  <w:pStyle w:val="aa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D1C53">
                  <w:rPr>
                    <w:b/>
                    <w:bCs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B26" w:rsidRDefault="00817B2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908" w:rsidRDefault="00A90908">
      <w:pPr>
        <w:spacing w:before="0" w:after="0"/>
      </w:pPr>
      <w:r>
        <w:separator/>
      </w:r>
    </w:p>
  </w:footnote>
  <w:footnote w:type="continuationSeparator" w:id="0">
    <w:p w:rsidR="00A90908" w:rsidRDefault="00A9090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E252D"/>
    <w:multiLevelType w:val="multilevel"/>
    <w:tmpl w:val="E580E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22801"/>
    <w:rsid w:val="000340FD"/>
    <w:rsid w:val="00035BE4"/>
    <w:rsid w:val="00041668"/>
    <w:rsid w:val="00050F3B"/>
    <w:rsid w:val="0006096C"/>
    <w:rsid w:val="00065EA3"/>
    <w:rsid w:val="00074F37"/>
    <w:rsid w:val="000902BC"/>
    <w:rsid w:val="000C7246"/>
    <w:rsid w:val="000C75E3"/>
    <w:rsid w:val="000D51FB"/>
    <w:rsid w:val="000F1613"/>
    <w:rsid w:val="00106823"/>
    <w:rsid w:val="00114934"/>
    <w:rsid w:val="001256A9"/>
    <w:rsid w:val="00135344"/>
    <w:rsid w:val="0014123F"/>
    <w:rsid w:val="00143CDC"/>
    <w:rsid w:val="00160769"/>
    <w:rsid w:val="00170E60"/>
    <w:rsid w:val="0017396D"/>
    <w:rsid w:val="0018096A"/>
    <w:rsid w:val="00186A13"/>
    <w:rsid w:val="001937CF"/>
    <w:rsid w:val="001A192C"/>
    <w:rsid w:val="001B3B66"/>
    <w:rsid w:val="001D03A9"/>
    <w:rsid w:val="001D1AEE"/>
    <w:rsid w:val="001F0936"/>
    <w:rsid w:val="001F2948"/>
    <w:rsid w:val="001F3DB2"/>
    <w:rsid w:val="001F4AD4"/>
    <w:rsid w:val="00207B72"/>
    <w:rsid w:val="00242798"/>
    <w:rsid w:val="00244BAD"/>
    <w:rsid w:val="00253CB3"/>
    <w:rsid w:val="00275E20"/>
    <w:rsid w:val="00290D6E"/>
    <w:rsid w:val="00292C10"/>
    <w:rsid w:val="002A4B92"/>
    <w:rsid w:val="002C0072"/>
    <w:rsid w:val="002C572A"/>
    <w:rsid w:val="002D33B1"/>
    <w:rsid w:val="002D3591"/>
    <w:rsid w:val="002E24B3"/>
    <w:rsid w:val="00345264"/>
    <w:rsid w:val="003514A0"/>
    <w:rsid w:val="003666B6"/>
    <w:rsid w:val="00383CAD"/>
    <w:rsid w:val="0038728F"/>
    <w:rsid w:val="00395066"/>
    <w:rsid w:val="003F3857"/>
    <w:rsid w:val="00401A0B"/>
    <w:rsid w:val="00405260"/>
    <w:rsid w:val="00406FA8"/>
    <w:rsid w:val="0040763D"/>
    <w:rsid w:val="0041231E"/>
    <w:rsid w:val="0043424B"/>
    <w:rsid w:val="00434274"/>
    <w:rsid w:val="00434F13"/>
    <w:rsid w:val="0044502E"/>
    <w:rsid w:val="0046666B"/>
    <w:rsid w:val="00491F38"/>
    <w:rsid w:val="004C41C2"/>
    <w:rsid w:val="004C44BE"/>
    <w:rsid w:val="004E1A3A"/>
    <w:rsid w:val="004E1FA4"/>
    <w:rsid w:val="004E653A"/>
    <w:rsid w:val="004F7E17"/>
    <w:rsid w:val="00562794"/>
    <w:rsid w:val="00567F40"/>
    <w:rsid w:val="005773F8"/>
    <w:rsid w:val="00591282"/>
    <w:rsid w:val="005A05CE"/>
    <w:rsid w:val="005A05DF"/>
    <w:rsid w:val="005D4C33"/>
    <w:rsid w:val="005E609A"/>
    <w:rsid w:val="005F068E"/>
    <w:rsid w:val="00651031"/>
    <w:rsid w:val="00653AF6"/>
    <w:rsid w:val="0067265E"/>
    <w:rsid w:val="006D287D"/>
    <w:rsid w:val="006D6F7A"/>
    <w:rsid w:val="006E62E3"/>
    <w:rsid w:val="007031BE"/>
    <w:rsid w:val="00712905"/>
    <w:rsid w:val="00726CBD"/>
    <w:rsid w:val="007624B9"/>
    <w:rsid w:val="00775C52"/>
    <w:rsid w:val="00780ED5"/>
    <w:rsid w:val="007A1EAF"/>
    <w:rsid w:val="007B2B02"/>
    <w:rsid w:val="007C0DC8"/>
    <w:rsid w:val="007D45C3"/>
    <w:rsid w:val="007F3D28"/>
    <w:rsid w:val="007F65E4"/>
    <w:rsid w:val="00807B01"/>
    <w:rsid w:val="008101B9"/>
    <w:rsid w:val="00817B26"/>
    <w:rsid w:val="00835162"/>
    <w:rsid w:val="00855E16"/>
    <w:rsid w:val="0086167A"/>
    <w:rsid w:val="00862633"/>
    <w:rsid w:val="008745F8"/>
    <w:rsid w:val="00887E50"/>
    <w:rsid w:val="00887E59"/>
    <w:rsid w:val="008B3F0D"/>
    <w:rsid w:val="008C437A"/>
    <w:rsid w:val="008E6A5D"/>
    <w:rsid w:val="00912937"/>
    <w:rsid w:val="00983435"/>
    <w:rsid w:val="009837EF"/>
    <w:rsid w:val="00987028"/>
    <w:rsid w:val="009A0959"/>
    <w:rsid w:val="009D3162"/>
    <w:rsid w:val="009E5B0D"/>
    <w:rsid w:val="009F0137"/>
    <w:rsid w:val="009F1753"/>
    <w:rsid w:val="00A12756"/>
    <w:rsid w:val="00A204B4"/>
    <w:rsid w:val="00A255AC"/>
    <w:rsid w:val="00A26A53"/>
    <w:rsid w:val="00A361BA"/>
    <w:rsid w:val="00A45B01"/>
    <w:rsid w:val="00A61E8F"/>
    <w:rsid w:val="00A66BF5"/>
    <w:rsid w:val="00A74886"/>
    <w:rsid w:val="00A75F57"/>
    <w:rsid w:val="00A90908"/>
    <w:rsid w:val="00A93926"/>
    <w:rsid w:val="00A95719"/>
    <w:rsid w:val="00AC2F7A"/>
    <w:rsid w:val="00AC34BE"/>
    <w:rsid w:val="00AE36D4"/>
    <w:rsid w:val="00B11938"/>
    <w:rsid w:val="00B223E4"/>
    <w:rsid w:val="00B4060E"/>
    <w:rsid w:val="00B73A5A"/>
    <w:rsid w:val="00B75B93"/>
    <w:rsid w:val="00BA2364"/>
    <w:rsid w:val="00BB1B31"/>
    <w:rsid w:val="00BB67EF"/>
    <w:rsid w:val="00BC295D"/>
    <w:rsid w:val="00BD1C53"/>
    <w:rsid w:val="00BF0567"/>
    <w:rsid w:val="00BF1475"/>
    <w:rsid w:val="00BF4773"/>
    <w:rsid w:val="00C17D22"/>
    <w:rsid w:val="00C46206"/>
    <w:rsid w:val="00C53FED"/>
    <w:rsid w:val="00C64BED"/>
    <w:rsid w:val="00C77335"/>
    <w:rsid w:val="00CA1724"/>
    <w:rsid w:val="00CC025E"/>
    <w:rsid w:val="00CE5FA0"/>
    <w:rsid w:val="00D026CD"/>
    <w:rsid w:val="00D3394B"/>
    <w:rsid w:val="00D57BA6"/>
    <w:rsid w:val="00D76FD1"/>
    <w:rsid w:val="00D82809"/>
    <w:rsid w:val="00DA53D7"/>
    <w:rsid w:val="00DB72DA"/>
    <w:rsid w:val="00DC1BF5"/>
    <w:rsid w:val="00DE3264"/>
    <w:rsid w:val="00DF2652"/>
    <w:rsid w:val="00E438A1"/>
    <w:rsid w:val="00E47EBB"/>
    <w:rsid w:val="00E5022A"/>
    <w:rsid w:val="00E921A0"/>
    <w:rsid w:val="00E92A2A"/>
    <w:rsid w:val="00E9799D"/>
    <w:rsid w:val="00EC09C2"/>
    <w:rsid w:val="00EE7B11"/>
    <w:rsid w:val="00F01E19"/>
    <w:rsid w:val="00F30F0E"/>
    <w:rsid w:val="00F8228F"/>
    <w:rsid w:val="00F8772C"/>
    <w:rsid w:val="00F92E26"/>
    <w:rsid w:val="00F9495E"/>
    <w:rsid w:val="00F96C80"/>
    <w:rsid w:val="00FA46A2"/>
    <w:rsid w:val="00FB27B7"/>
    <w:rsid w:val="00FB3FF6"/>
    <w:rsid w:val="00FB5A51"/>
    <w:rsid w:val="00FE2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C0F505A"/>
  <w15:docId w15:val="{12A0DD67-B697-4E27-857A-3FA7D8F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2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Таблицы (моноширинный)"/>
    <w:basedOn w:val="a"/>
    <w:next w:val="a"/>
    <w:uiPriority w:val="99"/>
    <w:rsid w:val="00244BA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table" w:styleId="a4">
    <w:name w:val="Table Grid"/>
    <w:basedOn w:val="a1"/>
    <w:rsid w:val="00244BA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BF477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BF477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3F38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3F3857"/>
    <w:pPr>
      <w:ind w:left="720"/>
      <w:contextualSpacing/>
    </w:pPr>
  </w:style>
  <w:style w:type="character" w:styleId="a8">
    <w:name w:val="Hyperlink"/>
    <w:basedOn w:val="a0"/>
    <w:unhideWhenUsed/>
    <w:rsid w:val="00F96C80"/>
    <w:rPr>
      <w:color w:val="0000FF" w:themeColor="hyperlink"/>
      <w:u w:val="single"/>
    </w:rPr>
  </w:style>
  <w:style w:type="character" w:customStyle="1" w:styleId="a9">
    <w:name w:val="Колонтитул_"/>
    <w:link w:val="aa"/>
    <w:rsid w:val="00D57BA6"/>
    <w:rPr>
      <w:rFonts w:ascii="Courier New" w:eastAsia="Courier New" w:hAnsi="Courier New" w:cs="Courier New"/>
      <w:sz w:val="9"/>
      <w:szCs w:val="9"/>
      <w:shd w:val="clear" w:color="auto" w:fill="FFFFFF"/>
    </w:rPr>
  </w:style>
  <w:style w:type="paragraph" w:customStyle="1" w:styleId="aa">
    <w:name w:val="Колонтитул"/>
    <w:basedOn w:val="a"/>
    <w:link w:val="a9"/>
    <w:rsid w:val="00D57BA6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Courier New" w:eastAsia="Courier New" w:hAnsi="Courier New" w:cs="Courier New"/>
      <w:sz w:val="9"/>
      <w:szCs w:val="9"/>
    </w:rPr>
  </w:style>
  <w:style w:type="character" w:customStyle="1" w:styleId="20">
    <w:name w:val="Заголовок 2 Знак"/>
    <w:basedOn w:val="a0"/>
    <w:link w:val="2"/>
    <w:uiPriority w:val="9"/>
    <w:semiHidden/>
    <w:rsid w:val="006E62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11">
    <w:name w:val="Нет списка1"/>
    <w:next w:val="a2"/>
    <w:semiHidden/>
    <w:rsid w:val="00817B26"/>
  </w:style>
  <w:style w:type="character" w:customStyle="1" w:styleId="21">
    <w:name w:val="Основной текст (2)_"/>
    <w:link w:val="22"/>
    <w:rsid w:val="00817B26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17B26"/>
    <w:pPr>
      <w:widowControl w:val="0"/>
      <w:shd w:val="clear" w:color="auto" w:fill="FFFFFF"/>
      <w:spacing w:before="180" w:beforeAutospacing="0" w:after="0" w:afterAutospacing="0" w:line="274" w:lineRule="exact"/>
      <w:ind w:hanging="480"/>
      <w:jc w:val="both"/>
    </w:pPr>
  </w:style>
  <w:style w:type="paragraph" w:styleId="ab">
    <w:name w:val="Normal (Web)"/>
    <w:basedOn w:val="a"/>
    <w:rsid w:val="00817B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 Spacing"/>
    <w:uiPriority w:val="1"/>
    <w:qFormat/>
    <w:rsid w:val="00817B26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d">
    <w:name w:val="footer"/>
    <w:basedOn w:val="a"/>
    <w:link w:val="ae"/>
    <w:rsid w:val="00817B26"/>
    <w:pPr>
      <w:tabs>
        <w:tab w:val="center" w:pos="4677"/>
        <w:tab w:val="right" w:pos="9355"/>
      </w:tabs>
      <w:spacing w:before="0" w:beforeAutospacing="0" w:after="160" w:afterAutospacing="0" w:line="259" w:lineRule="auto"/>
    </w:pPr>
    <w:rPr>
      <w:rFonts w:ascii="Calibri" w:eastAsia="Calibri" w:hAnsi="Calibri" w:cs="Times New Roman"/>
      <w:lang w:val="ru-RU"/>
    </w:rPr>
  </w:style>
  <w:style w:type="character" w:customStyle="1" w:styleId="ae">
    <w:name w:val="Нижний колонтитул Знак"/>
    <w:basedOn w:val="a0"/>
    <w:link w:val="ad"/>
    <w:rsid w:val="00817B26"/>
    <w:rPr>
      <w:rFonts w:ascii="Calibri" w:eastAsia="Calibri" w:hAnsi="Calibri" w:cs="Times New Roman"/>
      <w:lang w:val="ru-RU"/>
    </w:rPr>
  </w:style>
  <w:style w:type="character" w:styleId="af">
    <w:name w:val="page number"/>
    <w:basedOn w:val="a0"/>
    <w:rsid w:val="00817B26"/>
  </w:style>
  <w:style w:type="paragraph" w:styleId="af0">
    <w:name w:val="header"/>
    <w:basedOn w:val="a"/>
    <w:link w:val="af1"/>
    <w:rsid w:val="00817B26"/>
    <w:pPr>
      <w:tabs>
        <w:tab w:val="center" w:pos="4677"/>
        <w:tab w:val="right" w:pos="9355"/>
      </w:tabs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1">
    <w:name w:val="Верхний колонтитул Знак"/>
    <w:basedOn w:val="a0"/>
    <w:link w:val="af0"/>
    <w:rsid w:val="00817B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2">
    <w:name w:val="Сетка таблицы1"/>
    <w:basedOn w:val="a1"/>
    <w:next w:val="a4"/>
    <w:uiPriority w:val="59"/>
    <w:rsid w:val="00567F40"/>
    <w:pPr>
      <w:spacing w:before="0" w:beforeAutospacing="0" w:after="0" w:afterAutospacing="0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9447E-2230-4D01-80BB-109B3AAFD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1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>Подготовлено экспертами Актион-МЦФЭР</dc:description>
  <cp:lastModifiedBy>User</cp:lastModifiedBy>
  <cp:revision>70</cp:revision>
  <cp:lastPrinted>2022-03-24T08:00:00Z</cp:lastPrinted>
  <dcterms:created xsi:type="dcterms:W3CDTF">2022-02-02T13:14:00Z</dcterms:created>
  <dcterms:modified xsi:type="dcterms:W3CDTF">2022-03-24T08:03:00Z</dcterms:modified>
</cp:coreProperties>
</file>