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A07CBD" w:rsidTr="00817B26">
        <w:tc>
          <w:tcPr>
            <w:tcW w:w="4644" w:type="dxa"/>
            <w:gridSpan w:val="3"/>
          </w:tcPr>
          <w:p w:rsidR="00A07CBD" w:rsidRDefault="00A07CBD" w:rsidP="00FF58A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bookmarkStart w:id="0" w:name="_GoBack"/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о мониторинге качества </w:t>
            </w:r>
          </w:p>
          <w:p w:rsidR="0044502E" w:rsidRPr="000549BA" w:rsidRDefault="00A07CBD" w:rsidP="00FF58A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образования в ДОУ</w:t>
            </w:r>
          </w:p>
          <w:bookmarkEnd w:id="0"/>
          <w:p w:rsidR="00D76FD1" w:rsidRP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056C72" w:rsidRPr="00056C72" w:rsidRDefault="00056C72" w:rsidP="00056C7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1.1. Настоящее Положение разработано в соответствии с Законом РФ «Об образовании», Федеральными государственными образовательными стандартами дошкольного образования, Уставом ДОУ, образовательной программой ДОУ и регламентирует содержание и порядок проведения мониторинга внутри детского сада.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1.2. Система мониторинга качества образования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ДОУ 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служит информационным обеспечением образовательной деятельности образоват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ельного учреждения (далее – ОУ)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A07CBD" w:rsidRPr="00A07CBD" w:rsidRDefault="00A07CBD" w:rsidP="00A07CBD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2. Цель и задачи мониторинга.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2.1. Целью мониторинга является сбор, обобщение, анализ информации о состоянии системы образования ДОУ и основных показателях ее функционирования для определения тенденций развития ДОУ, принятия обоснованных управленческих решений по достижению качественного образования.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2.2. Для достижения поставленной цели решаются следующие задачи: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формирование механизма единой системы сбора, обработки и хранения информации о состоянии системы образования;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координация деятельности всех участников мониторинга;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своевременное выявление динамики и основных тенденций в развитии системы образования в ОУ;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формулирование основных стратегических направлений развития системы образования на основе анализа полученных данных;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Результаты мониторинга могут использоваться исключительно для решения образовательных задач.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A07CBD" w:rsidRPr="00A07CBD" w:rsidRDefault="00A07CBD" w:rsidP="00A07CBD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3. Организация проведения мониторинга.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3.1. Участие ребёнка в психолого – педагогическом мониторинге допускается только с согласия его роди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телей (законных представителей)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3.2. К основным направлениям системы мониторинга качества образования относятся: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Мониторинг образовательного процесса (анализ достижения детьми результатов, которые описаны в каждом раз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деле образовательной программы)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lastRenderedPageBreak/>
        <w:t>Мониторинг детского развития (выявление индивидуальных особенностей развития каждого ребёнка и составление при необходимости индивидуального маршрута образовательной работы для максимального раскрытия потенциала детской личности).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3.3. Организационной основой осуществления процедуры мониторинга является образовательная программа учреждения, где определяются форма, направления, сроки и порядок проведения мониторинга, ответственные исполнители. На ее основе составляется годовая циклограмма мониторинга, которая утверждается приказом заведующего ОУ и обязательна для исполнения работниками (педагогами, психологом, логопедом, музыкальным руководителем, инструктором по физической культуре, медицинским работником).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3.4. Мониторинг образовательной деятельности и детского развития в Учреждении осуществляется в течение времени пребывания ребенка в Учреждении (с 7.00. до 19.00, иск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лючая время, отведенное на сон)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3.5. Мониторинг образовательного процесса. Кратность проведения мониторинга зависит от выбранной дошкольным учреждением образовательной программы. Мониторинг усвоения программных требований воспитанниками подготовительной к школе группы осуществляется воспитателями и специалистами Учреждения, в апреле-мае месяце посредством тематического контроля (проводят воспитатели подготовительной к школе группы, музыкальный руководитель, инструктор по физическому развитию, педагоги дополнительного образования, медицинская с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естра /по согласованию/)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В группах коррекционной направленности специалистами (педагог-психолог, учитель-логопед) в середине года (декабрь) проводится промежуточная диагностика.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Результаты диагностики обсуждаются, на их основе разрабатывается программа медико-психолого-педагогического сопровождения ребенка с ОВЗ.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3.6. Мониторинг детского развития осуществляется через педагогические наблюдения и анализ воспитателями всех возрастных групп, диагностические исследования специалистов Учреждения – кратность проведения мониторинга зависит от выбранной дошкольным учреждением образовательной программы, с детьми подготовительной к школе группы – в апреле-мае месяце посредством тематического контроля.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Мониторинг детского развития включает в себя оценку физического развития ребенка (проводит инструктор по физической культуре, состояния его здоровья (проводит медицинский работник /по согласованию/, а также анализ коррекции речевых наруш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ений (проводит учитель-логопед)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; развития общих способностей: познавательных, коммуникативных и регуляторных (проводит педагог-психолог, воспитатель)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3.7. Методологическая основа мониторинга образовательного процесса в Учреждении – образовательная программа Учрежде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ния, программа под редакцией Н.Е.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Веракса, М. А. Васильевой, Т. С. Комаровой «От рождения до школы».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Методологическая основа мониторинга детского развития определяется специалистами Учреждения в соответствии со спецификой профессиональной деятельности специалистов и программ дополнительного образования.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3.8. Реализация мониторинга предполагает последовательность следующих действий: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определение и обоснование объекта мониторинга;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сбор данных, используемых для мониторинга;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структурирование баз данных, обеспечивающих хранение и оперативное использование информации;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обработка полученных данных в ходе мониторинга;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анализ и интерпретация полученных данных в ходе мониторинга;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подготовка документов по итогам анализа полученных данных;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распространение результатов мониторинга среди пользователей мониторинга.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3.9. Основными методами мониторинга являются: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Наблюдение за активностью ребёнка в различные периоды пребывания в дошкольном учреждении.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Анализ продуктов детской деятельности.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Специальные педагогические пробы.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Анкетирование педагогов, родителей.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lastRenderedPageBreak/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Беседы.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Тестирование.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Сравнительный анализ.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Статистическая обработка информации.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3.10. 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3.11. 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A07CBD" w:rsidRPr="00A07CBD" w:rsidRDefault="00A07CBD" w:rsidP="00A07CBD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4. Контроль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4.1. Контроль за проведением мониторинга образовательной деятельности и детского развития осуществляет заведующий и старший воспитатель посредством следующих форм: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Проведение ежедневного текущего контроля.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Организацию тематического контроля.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Проведение оперативного контроля.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Посещение занятий, организацию режимных моментов и других видов деятельности.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</w:t>
      </w: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Проверка документации.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A07CBD" w:rsidRPr="00A07CBD" w:rsidRDefault="00A07CBD" w:rsidP="00A07CBD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5. Отчетность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5.1. Воспитатели всех возрастных групп, специалисты и медицинский работник /по согласованию/ Учреждения в конце года сдают результаты проведенных педагогических наблюдений и диагностических исследований старшему воспитателю, который осуществляет сравнительный анализ мониторинга, делает вывод, определяет рекомендации стратегического плана и зачитывает данные на итоговом педагогическом совете Учреждения.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Диагностический материал для определения уровня коррекции речевого развития и уровня развития психических процессов, а также уровня готовности воспитанников Учреждения к обучения в школе, уровня музыкального и физического развития детей, развития способностей хранятся у специалистов и старшего воспитателя.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5.2. Результаты мониторинга являются основанием для принятия административных решений на уровне ОУ.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A07CBD" w:rsidRPr="00A07CBD" w:rsidRDefault="00A07CBD" w:rsidP="00A07CBD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6. Документация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6.1. Диагностический материал, пособия для определения уровня усвоения детьми дошкольного возраста с 2 до 7 лет образовательных стандартов - хранятся в методическом кабинете. Обновляется по мере необходимости.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6.2. Диагностический материал для определения уровня коррекции речевого развития и уровня развития психических процессов, а также уровня готовности воспитанников Учреждения к обучения в школе, уровня музыкального и физического развития детей, развития способностей хранятся у специалистов и педагогов дополнительного образования Учреждения.</w:t>
      </w:r>
    </w:p>
    <w:p w:rsidR="00A07CBD" w:rsidRPr="00A07CBD" w:rsidRDefault="00A07CBD" w:rsidP="00A07CBD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6.3. Результаты педагогических наблюдений за уровнем усвоения детьми программных требований заносятся в специальную таблицу и хранятся в каждой возрастной группе.</w:t>
      </w:r>
    </w:p>
    <w:p w:rsidR="0046666B" w:rsidRDefault="00A07CBD" w:rsidP="00A07CB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CBD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6.4. Результаты общей диагностики усвоения детьми программных требований, уровня развития, коррекции и состояния здоровья детей хранятся у старшего воспитателя.</w:t>
      </w:r>
    </w:p>
    <w:p w:rsidR="00FF58A9" w:rsidRDefault="00FF58A9" w:rsidP="001C6E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41C2" w:rsidRPr="000549BA" w:rsidTr="004C41C2">
        <w:trPr>
          <w:trHeight w:val="989"/>
        </w:trPr>
        <w:tc>
          <w:tcPr>
            <w:tcW w:w="5098" w:type="dxa"/>
          </w:tcPr>
          <w:p w:rsidR="004C41C2" w:rsidRPr="00F8772C" w:rsidRDefault="004C41C2" w:rsidP="004C41C2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A07CBD" w:rsidRPr="00A07CBD" w:rsidRDefault="00A07CBD" w:rsidP="00A07CBD">
            <w:pPr>
              <w:spacing w:line="276" w:lineRule="auto"/>
              <w:contextualSpacing/>
              <w:rPr>
                <w:sz w:val="24"/>
                <w:szCs w:val="24"/>
                <w:lang w:val="en-US"/>
              </w:rPr>
            </w:pPr>
            <w:r w:rsidRPr="00A07CBD">
              <w:rPr>
                <w:sz w:val="24"/>
                <w:szCs w:val="24"/>
                <w:lang w:val="en-US"/>
              </w:rPr>
              <w:t>на заседании педагогического совета</w:t>
            </w:r>
          </w:p>
          <w:p w:rsidR="004C41C2" w:rsidRPr="00F8772C" w:rsidRDefault="00A07CBD" w:rsidP="00A07CBD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A07CBD">
              <w:rPr>
                <w:sz w:val="24"/>
                <w:szCs w:val="24"/>
                <w:lang w:val="en-US"/>
              </w:rPr>
              <w:t>(протокол от 01.02.2022 № 3)</w:t>
            </w:r>
          </w:p>
        </w:tc>
        <w:tc>
          <w:tcPr>
            <w:tcW w:w="5098" w:type="dxa"/>
          </w:tcPr>
          <w:p w:rsidR="00393757" w:rsidRPr="008E6A5D" w:rsidRDefault="00393757" w:rsidP="00393757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</w:tbl>
    <w:p w:rsidR="00FF58A9" w:rsidRPr="006D287D" w:rsidRDefault="00FF58A9" w:rsidP="001F4AD4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F58A9" w:rsidRPr="006D287D" w:rsidSect="00FF58A9">
      <w:footerReference w:type="even" r:id="rId8"/>
      <w:footerReference w:type="default" r:id="rId9"/>
      <w:pgSz w:w="11907" w:h="16839"/>
      <w:pgMar w:top="851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FC8" w:rsidRDefault="00084FC8">
      <w:pPr>
        <w:spacing w:before="0" w:after="0"/>
      </w:pPr>
      <w:r>
        <w:separator/>
      </w:r>
    </w:p>
  </w:endnote>
  <w:endnote w:type="continuationSeparator" w:id="0">
    <w:p w:rsidR="00084FC8" w:rsidRDefault="00084F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084FC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FC8" w:rsidRDefault="00084FC8">
      <w:pPr>
        <w:spacing w:before="0" w:after="0"/>
      </w:pPr>
      <w:r>
        <w:separator/>
      </w:r>
    </w:p>
  </w:footnote>
  <w:footnote w:type="continuationSeparator" w:id="0">
    <w:p w:rsidR="00084FC8" w:rsidRDefault="00084FC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42B5"/>
    <w:multiLevelType w:val="hybridMultilevel"/>
    <w:tmpl w:val="D5C695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26E2"/>
    <w:multiLevelType w:val="hybridMultilevel"/>
    <w:tmpl w:val="92C0349C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76CBF"/>
    <w:multiLevelType w:val="multilevel"/>
    <w:tmpl w:val="8C980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8" w15:restartNumberingAfterBreak="0">
    <w:nsid w:val="21A311FC"/>
    <w:multiLevelType w:val="hybridMultilevel"/>
    <w:tmpl w:val="8C46F6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351F1"/>
    <w:multiLevelType w:val="hybridMultilevel"/>
    <w:tmpl w:val="C444F7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66CFB"/>
    <w:multiLevelType w:val="multilevel"/>
    <w:tmpl w:val="4D74B8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6EF1667B"/>
    <w:multiLevelType w:val="hybridMultilevel"/>
    <w:tmpl w:val="5CD243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0"/>
  </w:num>
  <w:num w:numId="4">
    <w:abstractNumId w:val="17"/>
  </w:num>
  <w:num w:numId="5">
    <w:abstractNumId w:val="20"/>
  </w:num>
  <w:num w:numId="6">
    <w:abstractNumId w:val="6"/>
  </w:num>
  <w:num w:numId="7">
    <w:abstractNumId w:val="4"/>
  </w:num>
  <w:num w:numId="8">
    <w:abstractNumId w:val="9"/>
  </w:num>
  <w:num w:numId="9">
    <w:abstractNumId w:val="25"/>
  </w:num>
  <w:num w:numId="10">
    <w:abstractNumId w:val="19"/>
  </w:num>
  <w:num w:numId="11">
    <w:abstractNumId w:val="13"/>
  </w:num>
  <w:num w:numId="12">
    <w:abstractNumId w:val="3"/>
  </w:num>
  <w:num w:numId="13">
    <w:abstractNumId w:val="15"/>
  </w:num>
  <w:num w:numId="14">
    <w:abstractNumId w:val="14"/>
  </w:num>
  <w:num w:numId="15">
    <w:abstractNumId w:val="16"/>
  </w:num>
  <w:num w:numId="16">
    <w:abstractNumId w:val="5"/>
  </w:num>
  <w:num w:numId="17">
    <w:abstractNumId w:val="24"/>
  </w:num>
  <w:num w:numId="18">
    <w:abstractNumId w:val="21"/>
  </w:num>
  <w:num w:numId="19">
    <w:abstractNumId w:val="11"/>
  </w:num>
  <w:num w:numId="20">
    <w:abstractNumId w:val="18"/>
  </w:num>
  <w:num w:numId="21">
    <w:abstractNumId w:val="2"/>
  </w:num>
  <w:num w:numId="22">
    <w:abstractNumId w:val="1"/>
  </w:num>
  <w:num w:numId="23">
    <w:abstractNumId w:val="12"/>
  </w:num>
  <w:num w:numId="24">
    <w:abstractNumId w:val="23"/>
  </w:num>
  <w:num w:numId="25">
    <w:abstractNumId w:val="8"/>
  </w:num>
  <w:num w:numId="2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DC4"/>
    <w:rsid w:val="00022801"/>
    <w:rsid w:val="000340FD"/>
    <w:rsid w:val="00035BE4"/>
    <w:rsid w:val="00041668"/>
    <w:rsid w:val="00050F3B"/>
    <w:rsid w:val="000549BA"/>
    <w:rsid w:val="00056C72"/>
    <w:rsid w:val="0006096C"/>
    <w:rsid w:val="00065EA3"/>
    <w:rsid w:val="00074F37"/>
    <w:rsid w:val="00084FC8"/>
    <w:rsid w:val="000902BC"/>
    <w:rsid w:val="000C0D87"/>
    <w:rsid w:val="000C7246"/>
    <w:rsid w:val="000C75E3"/>
    <w:rsid w:val="000D51FB"/>
    <w:rsid w:val="000F1613"/>
    <w:rsid w:val="00106823"/>
    <w:rsid w:val="00114934"/>
    <w:rsid w:val="0011554F"/>
    <w:rsid w:val="001256A9"/>
    <w:rsid w:val="00135344"/>
    <w:rsid w:val="0014123F"/>
    <w:rsid w:val="00143CDC"/>
    <w:rsid w:val="00160769"/>
    <w:rsid w:val="00170E60"/>
    <w:rsid w:val="001724CA"/>
    <w:rsid w:val="0017396D"/>
    <w:rsid w:val="0018096A"/>
    <w:rsid w:val="00186A13"/>
    <w:rsid w:val="001937CF"/>
    <w:rsid w:val="001A192C"/>
    <w:rsid w:val="001B3B66"/>
    <w:rsid w:val="001C6EBB"/>
    <w:rsid w:val="001D03A9"/>
    <w:rsid w:val="001D1AEE"/>
    <w:rsid w:val="001F0936"/>
    <w:rsid w:val="001F2948"/>
    <w:rsid w:val="001F3DB2"/>
    <w:rsid w:val="001F4AD4"/>
    <w:rsid w:val="002033ED"/>
    <w:rsid w:val="00207B72"/>
    <w:rsid w:val="00242798"/>
    <w:rsid w:val="00244BAD"/>
    <w:rsid w:val="00253CB3"/>
    <w:rsid w:val="00275E20"/>
    <w:rsid w:val="00290D6E"/>
    <w:rsid w:val="00292C10"/>
    <w:rsid w:val="002A4B92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7765A"/>
    <w:rsid w:val="00383CAD"/>
    <w:rsid w:val="0038728F"/>
    <w:rsid w:val="00393757"/>
    <w:rsid w:val="00395066"/>
    <w:rsid w:val="003D4340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50112"/>
    <w:rsid w:val="0046666B"/>
    <w:rsid w:val="00491F38"/>
    <w:rsid w:val="004C41C2"/>
    <w:rsid w:val="004C44BE"/>
    <w:rsid w:val="004E1A3A"/>
    <w:rsid w:val="004E1FA4"/>
    <w:rsid w:val="004E653A"/>
    <w:rsid w:val="004F7E17"/>
    <w:rsid w:val="00562794"/>
    <w:rsid w:val="00567F40"/>
    <w:rsid w:val="005773F8"/>
    <w:rsid w:val="00591282"/>
    <w:rsid w:val="005A05CE"/>
    <w:rsid w:val="005A05DF"/>
    <w:rsid w:val="005D4C33"/>
    <w:rsid w:val="005E609A"/>
    <w:rsid w:val="005F068E"/>
    <w:rsid w:val="00627186"/>
    <w:rsid w:val="00651031"/>
    <w:rsid w:val="00653AF6"/>
    <w:rsid w:val="0067265E"/>
    <w:rsid w:val="006974A7"/>
    <w:rsid w:val="006B43CE"/>
    <w:rsid w:val="006B5133"/>
    <w:rsid w:val="006B6AAA"/>
    <w:rsid w:val="006D2199"/>
    <w:rsid w:val="006D287D"/>
    <w:rsid w:val="006D6F7A"/>
    <w:rsid w:val="006E62E3"/>
    <w:rsid w:val="007031BE"/>
    <w:rsid w:val="00712905"/>
    <w:rsid w:val="00726CBD"/>
    <w:rsid w:val="00740C90"/>
    <w:rsid w:val="00756129"/>
    <w:rsid w:val="007624B9"/>
    <w:rsid w:val="00775C52"/>
    <w:rsid w:val="00780ED5"/>
    <w:rsid w:val="007A1EAF"/>
    <w:rsid w:val="007B2B02"/>
    <w:rsid w:val="007C0DC8"/>
    <w:rsid w:val="007D45C3"/>
    <w:rsid w:val="007F3D28"/>
    <w:rsid w:val="007F65E4"/>
    <w:rsid w:val="00807B01"/>
    <w:rsid w:val="008101B9"/>
    <w:rsid w:val="00817B26"/>
    <w:rsid w:val="00835162"/>
    <w:rsid w:val="00835238"/>
    <w:rsid w:val="00845C55"/>
    <w:rsid w:val="00855E16"/>
    <w:rsid w:val="0086167A"/>
    <w:rsid w:val="00862633"/>
    <w:rsid w:val="008745F8"/>
    <w:rsid w:val="00887E50"/>
    <w:rsid w:val="00887E59"/>
    <w:rsid w:val="008B3F0D"/>
    <w:rsid w:val="008C437A"/>
    <w:rsid w:val="008E6A5D"/>
    <w:rsid w:val="00912937"/>
    <w:rsid w:val="00972206"/>
    <w:rsid w:val="00983435"/>
    <w:rsid w:val="009837EF"/>
    <w:rsid w:val="00987028"/>
    <w:rsid w:val="009A0959"/>
    <w:rsid w:val="009C4A23"/>
    <w:rsid w:val="009D3162"/>
    <w:rsid w:val="009E5B0D"/>
    <w:rsid w:val="009F0137"/>
    <w:rsid w:val="009F1753"/>
    <w:rsid w:val="00A07CBD"/>
    <w:rsid w:val="00A1017A"/>
    <w:rsid w:val="00A12756"/>
    <w:rsid w:val="00A148CF"/>
    <w:rsid w:val="00A204B4"/>
    <w:rsid w:val="00A255AC"/>
    <w:rsid w:val="00A26A53"/>
    <w:rsid w:val="00A361BA"/>
    <w:rsid w:val="00A45B01"/>
    <w:rsid w:val="00A61E8F"/>
    <w:rsid w:val="00A66BF5"/>
    <w:rsid w:val="00A74886"/>
    <w:rsid w:val="00A75F57"/>
    <w:rsid w:val="00A90908"/>
    <w:rsid w:val="00A93926"/>
    <w:rsid w:val="00A95719"/>
    <w:rsid w:val="00A97222"/>
    <w:rsid w:val="00AC2F7A"/>
    <w:rsid w:val="00AC34BE"/>
    <w:rsid w:val="00AE36D4"/>
    <w:rsid w:val="00B11938"/>
    <w:rsid w:val="00B223E4"/>
    <w:rsid w:val="00B23D2D"/>
    <w:rsid w:val="00B30D8C"/>
    <w:rsid w:val="00B4060E"/>
    <w:rsid w:val="00B54A80"/>
    <w:rsid w:val="00B668F6"/>
    <w:rsid w:val="00B73A5A"/>
    <w:rsid w:val="00B75B93"/>
    <w:rsid w:val="00BA2364"/>
    <w:rsid w:val="00BB1B31"/>
    <w:rsid w:val="00BB67EF"/>
    <w:rsid w:val="00BC0784"/>
    <w:rsid w:val="00BC295D"/>
    <w:rsid w:val="00BD1C53"/>
    <w:rsid w:val="00BD4903"/>
    <w:rsid w:val="00BF0567"/>
    <w:rsid w:val="00BF1475"/>
    <w:rsid w:val="00BF4773"/>
    <w:rsid w:val="00C17D22"/>
    <w:rsid w:val="00C46206"/>
    <w:rsid w:val="00C53FED"/>
    <w:rsid w:val="00C64BED"/>
    <w:rsid w:val="00C77335"/>
    <w:rsid w:val="00CA1724"/>
    <w:rsid w:val="00CC025E"/>
    <w:rsid w:val="00CE5FA0"/>
    <w:rsid w:val="00D026CD"/>
    <w:rsid w:val="00D3394B"/>
    <w:rsid w:val="00D57BA6"/>
    <w:rsid w:val="00D76FD1"/>
    <w:rsid w:val="00D82809"/>
    <w:rsid w:val="00DA53D7"/>
    <w:rsid w:val="00DB72DA"/>
    <w:rsid w:val="00DC1BF5"/>
    <w:rsid w:val="00DE3264"/>
    <w:rsid w:val="00DF2652"/>
    <w:rsid w:val="00E204C9"/>
    <w:rsid w:val="00E220D4"/>
    <w:rsid w:val="00E438A1"/>
    <w:rsid w:val="00E47EBB"/>
    <w:rsid w:val="00E5022A"/>
    <w:rsid w:val="00E921A0"/>
    <w:rsid w:val="00E92A2A"/>
    <w:rsid w:val="00E96509"/>
    <w:rsid w:val="00E9799D"/>
    <w:rsid w:val="00EC09C2"/>
    <w:rsid w:val="00EC15BC"/>
    <w:rsid w:val="00EE7B11"/>
    <w:rsid w:val="00F01E19"/>
    <w:rsid w:val="00F30F0E"/>
    <w:rsid w:val="00F8228F"/>
    <w:rsid w:val="00F8772C"/>
    <w:rsid w:val="00F92E26"/>
    <w:rsid w:val="00F9495E"/>
    <w:rsid w:val="00F96C80"/>
    <w:rsid w:val="00FA46A2"/>
    <w:rsid w:val="00FB27B7"/>
    <w:rsid w:val="00FB3FF6"/>
    <w:rsid w:val="00FB5A51"/>
    <w:rsid w:val="00FC6471"/>
    <w:rsid w:val="00FE2A27"/>
    <w:rsid w:val="00FF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222DB8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4D72C-EA85-41F4-A6C3-E4BCDCD9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3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96</cp:revision>
  <cp:lastPrinted>2022-03-28T08:13:00Z</cp:lastPrinted>
  <dcterms:created xsi:type="dcterms:W3CDTF">2022-02-02T13:14:00Z</dcterms:created>
  <dcterms:modified xsi:type="dcterms:W3CDTF">2022-03-28T08:16:00Z</dcterms:modified>
</cp:coreProperties>
</file>